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80A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仿宋" w:hAnsi="仿宋" w:eastAsia="仿宋" w:cs="仿宋"/>
          <w:i w:val="0"/>
          <w:iCs w:val="0"/>
          <w:caps w:val="0"/>
          <w:color w:val="333333"/>
          <w:spacing w:val="0"/>
          <w:sz w:val="27"/>
          <w:szCs w:val="27"/>
        </w:rPr>
      </w:pP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晋城市国有建设用地使用权出让网上挂牌公告</w:t>
      </w:r>
    </w:p>
    <w:p w14:paraId="7CD864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仿宋" w:hAnsi="仿宋" w:eastAsia="仿宋" w:cs="仿宋"/>
          <w:i w:val="0"/>
          <w:iCs w:val="0"/>
          <w:caps w:val="0"/>
          <w:color w:val="333333"/>
          <w:spacing w:val="0"/>
          <w:sz w:val="27"/>
          <w:szCs w:val="27"/>
        </w:rPr>
      </w:pPr>
      <w:bookmarkStart w:id="0" w:name="_GoBack"/>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r>
        <w:rPr>
          <w:rStyle w:val="5"/>
          <w:rFonts w:hint="eastAsia" w:ascii="仿宋" w:hAnsi="仿宋" w:eastAsia="仿宋" w:cs="仿宋"/>
          <w:i w:val="0"/>
          <w:iCs w:val="0"/>
          <w:caps w:val="0"/>
          <w:color w:val="333333"/>
          <w:spacing w:val="0"/>
          <w:kern w:val="0"/>
          <w:sz w:val="36"/>
          <w:szCs w:val="36"/>
          <w:u w:val="single"/>
          <w:bdr w:val="none" w:color="auto" w:sz="0" w:space="0"/>
          <w:shd w:val="clear" w:fill="FFFFFF"/>
          <w:lang w:val="en-US" w:eastAsia="zh-CN" w:bidi="ar"/>
        </w:rPr>
        <w:t>晋城自然资告字[2024]006号</w:t>
      </w: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p>
    <w:bookmarkEnd w:id="0"/>
    <w:p w14:paraId="3FCA3A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经</w:t>
      </w:r>
      <w:r>
        <w:rPr>
          <w:rFonts w:hint="eastAsia" w:ascii="仿宋" w:hAnsi="仿宋" w:eastAsia="仿宋" w:cs="仿宋"/>
          <w:i w:val="0"/>
          <w:iCs w:val="0"/>
          <w:caps w:val="0"/>
          <w:color w:val="333333"/>
          <w:spacing w:val="0"/>
          <w:sz w:val="27"/>
          <w:szCs w:val="27"/>
          <w:u w:val="single"/>
          <w:bdr w:val="none" w:color="auto" w:sz="0" w:space="0"/>
          <w:shd w:val="clear" w:fill="FFFFFF"/>
        </w:rPr>
        <w:t>晋城市人民政府</w:t>
      </w:r>
      <w:r>
        <w:rPr>
          <w:rFonts w:hint="eastAsia" w:ascii="仿宋" w:hAnsi="仿宋" w:eastAsia="仿宋" w:cs="仿宋"/>
          <w:i w:val="0"/>
          <w:iCs w:val="0"/>
          <w:caps w:val="0"/>
          <w:color w:val="333333"/>
          <w:spacing w:val="0"/>
          <w:sz w:val="27"/>
          <w:szCs w:val="27"/>
          <w:bdr w:val="none" w:color="auto" w:sz="0" w:space="0"/>
          <w:shd w:val="clear" w:fill="FFFFFF"/>
        </w:rPr>
        <w:t>批准，</w:t>
      </w:r>
      <w:r>
        <w:rPr>
          <w:rFonts w:hint="eastAsia" w:ascii="仿宋" w:hAnsi="仿宋" w:eastAsia="仿宋" w:cs="仿宋"/>
          <w:i w:val="0"/>
          <w:iCs w:val="0"/>
          <w:caps w:val="0"/>
          <w:color w:val="333333"/>
          <w:spacing w:val="0"/>
          <w:sz w:val="27"/>
          <w:szCs w:val="27"/>
          <w:u w:val="single"/>
          <w:bdr w:val="none" w:color="auto" w:sz="0" w:space="0"/>
          <w:shd w:val="clear" w:fill="FFFFFF"/>
        </w:rPr>
        <w:t>晋城市规划和自然资源局</w:t>
      </w:r>
      <w:r>
        <w:rPr>
          <w:rFonts w:hint="eastAsia" w:ascii="仿宋" w:hAnsi="仿宋" w:eastAsia="仿宋" w:cs="仿宋"/>
          <w:i w:val="0"/>
          <w:iCs w:val="0"/>
          <w:caps w:val="0"/>
          <w:color w:val="333333"/>
          <w:spacing w:val="0"/>
          <w:sz w:val="27"/>
          <w:szCs w:val="27"/>
          <w:bdr w:val="none" w:color="auto" w:sz="0" w:space="0"/>
          <w:shd w:val="clear" w:fill="FFFFFF"/>
        </w:rPr>
        <w:t>决定以网上挂牌方式出让以下1（幅）宗地的国有建设用地使用权，并指定</w:t>
      </w:r>
      <w:r>
        <w:rPr>
          <w:rFonts w:hint="eastAsia" w:ascii="仿宋" w:hAnsi="仿宋" w:eastAsia="仿宋" w:cs="仿宋"/>
          <w:i w:val="0"/>
          <w:iCs w:val="0"/>
          <w:caps w:val="0"/>
          <w:color w:val="333333"/>
          <w:spacing w:val="0"/>
          <w:sz w:val="27"/>
          <w:szCs w:val="27"/>
          <w:u w:val="single"/>
          <w:bdr w:val="none" w:color="auto" w:sz="0" w:space="0"/>
          <w:shd w:val="clear" w:fill="FFFFFF"/>
        </w:rPr>
        <w:t>晋城市公共资源交易中心</w:t>
      </w:r>
      <w:r>
        <w:rPr>
          <w:rFonts w:hint="eastAsia" w:ascii="仿宋" w:hAnsi="仿宋" w:eastAsia="仿宋" w:cs="仿宋"/>
          <w:i w:val="0"/>
          <w:iCs w:val="0"/>
          <w:caps w:val="0"/>
          <w:color w:val="333333"/>
          <w:spacing w:val="0"/>
          <w:sz w:val="27"/>
          <w:szCs w:val="27"/>
          <w:bdr w:val="none" w:color="auto" w:sz="0" w:space="0"/>
          <w:shd w:val="clear" w:fill="FFFFFF"/>
        </w:rPr>
        <w:t>组织实施。现将有关事项公告如下：</w:t>
      </w:r>
    </w:p>
    <w:p w14:paraId="1CE6CD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39"/>
        <w:gridCol w:w="948"/>
        <w:gridCol w:w="778"/>
        <w:gridCol w:w="1033"/>
        <w:gridCol w:w="608"/>
        <w:gridCol w:w="779"/>
        <w:gridCol w:w="779"/>
        <w:gridCol w:w="830"/>
        <w:gridCol w:w="556"/>
        <w:gridCol w:w="440"/>
        <w:gridCol w:w="556"/>
        <w:gridCol w:w="288"/>
      </w:tblGrid>
      <w:tr w14:paraId="61EAAC9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14:paraId="027FB0EC">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4268C956">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14:paraId="35F3DF96">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5EDF542D">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14:paraId="550CDC42">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14:paraId="710AD2FD">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6244C6E3">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0ABC5A04">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42BFD391">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502EB8EF">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3B0E31B0">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2C2E2ED9">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14:paraId="01227E39">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14:paraId="7C99451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14:paraId="716FF032">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290E6A1F">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JC2024-3</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DA5F24D">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书院街南侧、规划北苗路西侧</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00C2E54">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13255平方米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BD1DC6C">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居住兼容商服</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511F41FF">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FAR≤3.12</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9E3AFA1">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D≤28%</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0923FCC2">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30%≤GAR</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4AAA416">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80</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58263C84">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住宅70年，商业40年</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9B91D09">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0B3E073C">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1500万元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28FBD4D7">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100万元</w:t>
            </w:r>
          </w:p>
        </w:tc>
      </w:tr>
    </w:tbl>
    <w:p w14:paraId="10DB74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具体以规划部门出具的规划指标为准，详见《规划条件书》。</w:t>
      </w:r>
    </w:p>
    <w:p w14:paraId="69C1FC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二、竞买申请条件和要求。</w:t>
      </w:r>
    </w:p>
    <w:p w14:paraId="15E6F0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14:paraId="654BF1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三、确定竞得入选人方式。</w:t>
      </w:r>
    </w:p>
    <w:p w14:paraId="2CA704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本次国有建设用地使用权网上挂牌出让按照报价最高且不低于底价者的原则确定竞得入选人。</w:t>
      </w:r>
    </w:p>
    <w:p w14:paraId="59451D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四、报名及保证金截止时间。</w:t>
      </w:r>
    </w:p>
    <w:p w14:paraId="45DF3C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竞买申请人可在</w:t>
      </w:r>
      <w:r>
        <w:rPr>
          <w:rFonts w:hint="eastAsia" w:ascii="仿宋" w:hAnsi="仿宋" w:eastAsia="仿宋" w:cs="仿宋"/>
          <w:i w:val="0"/>
          <w:iCs w:val="0"/>
          <w:caps w:val="0"/>
          <w:color w:val="333333"/>
          <w:spacing w:val="0"/>
          <w:sz w:val="27"/>
          <w:szCs w:val="27"/>
          <w:u w:val="single"/>
          <w:bdr w:val="none" w:color="auto" w:sz="0" w:space="0"/>
          <w:shd w:val="clear" w:fill="FFFFFF"/>
        </w:rPr>
        <w:t>2024年05月01日09时00分至2024年05月21日17时00分</w:t>
      </w:r>
      <w:r>
        <w:rPr>
          <w:rFonts w:hint="eastAsia" w:ascii="仿宋" w:hAnsi="仿宋" w:eastAsia="仿宋" w:cs="仿宋"/>
          <w:i w:val="0"/>
          <w:iCs w:val="0"/>
          <w:caps w:val="0"/>
          <w:color w:val="333333"/>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333333"/>
          <w:spacing w:val="0"/>
          <w:sz w:val="27"/>
          <w:szCs w:val="27"/>
          <w:u w:val="single"/>
          <w:bdr w:val="none" w:color="auto" w:sz="0" w:space="0"/>
          <w:shd w:val="clear" w:fill="FFFFFF"/>
        </w:rPr>
        <w:t>2024年05月21日17时00分</w:t>
      </w:r>
      <w:r>
        <w:rPr>
          <w:rFonts w:hint="eastAsia" w:ascii="仿宋" w:hAnsi="仿宋" w:eastAsia="仿宋" w:cs="仿宋"/>
          <w:i w:val="0"/>
          <w:iCs w:val="0"/>
          <w:caps w:val="0"/>
          <w:color w:val="333333"/>
          <w:spacing w:val="0"/>
          <w:sz w:val="27"/>
          <w:szCs w:val="27"/>
          <w:bdr w:val="none" w:color="auto" w:sz="0" w:space="0"/>
          <w:shd w:val="clear" w:fill="FFFFFF"/>
        </w:rPr>
        <w:t>。</w:t>
      </w:r>
    </w:p>
    <w:p w14:paraId="5C04D0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温馨提示：</w:t>
      </w:r>
    </w:p>
    <w:p w14:paraId="037BCD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1、竞买人必须将竞买保证金交入网上交易系统生成的竞买保证金子账号内。</w:t>
      </w:r>
    </w:p>
    <w:p w14:paraId="7C2C93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14:paraId="3C4EBA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五、挂牌时间及网址。</w:t>
      </w:r>
    </w:p>
    <w:p w14:paraId="59CC15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挂牌报价时间为：</w:t>
      </w:r>
    </w:p>
    <w:p w14:paraId="14F3C9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bdr w:val="none" w:color="auto" w:sz="0" w:space="0"/>
          <w:shd w:val="clear" w:fill="FFFFFF"/>
        </w:rPr>
        <w:t>JC2024-3</w:t>
      </w:r>
      <w:r>
        <w:rPr>
          <w:rFonts w:hint="eastAsia" w:ascii="仿宋" w:hAnsi="仿宋" w:eastAsia="仿宋" w:cs="仿宋"/>
          <w:i w:val="0"/>
          <w:iCs w:val="0"/>
          <w:caps w:val="0"/>
          <w:color w:val="333333"/>
          <w:spacing w:val="0"/>
          <w:sz w:val="27"/>
          <w:szCs w:val="27"/>
          <w:bdr w:val="none" w:color="auto" w:sz="0" w:space="0"/>
          <w:shd w:val="clear" w:fill="FFFFFF"/>
        </w:rPr>
        <w:t>号宗地：</w:t>
      </w:r>
      <w:r>
        <w:rPr>
          <w:rFonts w:hint="eastAsia" w:ascii="仿宋" w:hAnsi="仿宋" w:eastAsia="仿宋" w:cs="仿宋"/>
          <w:i w:val="0"/>
          <w:iCs w:val="0"/>
          <w:caps w:val="0"/>
          <w:color w:val="333333"/>
          <w:spacing w:val="0"/>
          <w:sz w:val="27"/>
          <w:szCs w:val="27"/>
          <w:u w:val="single"/>
          <w:bdr w:val="none" w:color="auto" w:sz="0" w:space="0"/>
          <w:shd w:val="clear" w:fill="FFFFFF"/>
        </w:rPr>
        <w:t>2024-05-22 09:00:00至2024-06-05 10:30:00</w:t>
      </w:r>
      <w:r>
        <w:rPr>
          <w:rFonts w:hint="eastAsia" w:ascii="仿宋" w:hAnsi="仿宋" w:eastAsia="仿宋" w:cs="仿宋"/>
          <w:i w:val="0"/>
          <w:iCs w:val="0"/>
          <w:caps w:val="0"/>
          <w:color w:val="333333"/>
          <w:spacing w:val="0"/>
          <w:sz w:val="27"/>
          <w:szCs w:val="27"/>
          <w:bdr w:val="none" w:color="auto" w:sz="0" w:space="0"/>
          <w:shd w:val="clear" w:fill="FFFFFF"/>
        </w:rPr>
        <w:t>。</w:t>
      </w:r>
    </w:p>
    <w:p w14:paraId="6340CC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挂牌网址：网上交易系统（https://zrzyt.shanxi.gov.cn/sxjy/）。</w:t>
      </w:r>
    </w:p>
    <w:p w14:paraId="30998B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六、出让资料获取方式。</w:t>
      </w:r>
    </w:p>
    <w:p w14:paraId="14183C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14:paraId="2F17A9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七、资格审查。</w:t>
      </w:r>
    </w:p>
    <w:p w14:paraId="621FD7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14:paraId="0DF2AC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八、风险提示。</w:t>
      </w:r>
    </w:p>
    <w:p w14:paraId="7EF347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14:paraId="338827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14:paraId="5EF6C1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70" w:afterAutospacing="0" w:line="540" w:lineRule="atLeast"/>
        <w:ind w:left="75" w:right="75" w:firstLine="600"/>
        <w:jc w:val="left"/>
        <w:rPr>
          <w:rFonts w:hint="eastAsia" w:ascii="仿宋" w:hAnsi="仿宋" w:eastAsia="仿宋" w:cs="仿宋"/>
          <w:i w:val="0"/>
          <w:iCs w:val="0"/>
          <w:caps w:val="0"/>
          <w:color w:val="333333"/>
          <w:spacing w:val="0"/>
          <w:sz w:val="27"/>
          <w:szCs w:val="27"/>
        </w:rPr>
      </w:pPr>
    </w:p>
    <w:p w14:paraId="0582F7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特此公告</w:t>
      </w:r>
    </w:p>
    <w:p w14:paraId="59FFD4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联系电话：0356-2218428</w:t>
      </w:r>
    </w:p>
    <w:p w14:paraId="76D6AA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联系人：郭颀 程娜</w:t>
      </w:r>
    </w:p>
    <w:p w14:paraId="4EE92A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晋城市规划和自然资源局</w:t>
      </w:r>
    </w:p>
    <w:p w14:paraId="6E4DA5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2024年05月01日</w:t>
      </w:r>
    </w:p>
    <w:p w14:paraId="4CFDAC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jMjA2YzRiMzE0OGJiOTRjNzI1ZDgzZjJiMDFmZjgifQ=="/>
  </w:docVars>
  <w:rsids>
    <w:rsidRoot w:val="1F003252"/>
    <w:rsid w:val="1F003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2024-07-08T10:38:00Z</dcterms:created>
  <dc:creator>Master Wang ❤</dc:creator>
  <cp:lastModifiedBy>Master Wang ❤</cp:lastModifiedBy>
  <dcterms:modified xsi:type="dcterms:W3CDTF">2024-07-08T10:38:54Z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3D9E6B4A14554797831203AB17043399_11</vt:lpwstr>
  </property>
</Properties>
</file>